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6BCCCCC3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7A0EBE">
        <w:rPr>
          <w:rFonts w:eastAsia="Times New Roman" w:cs="Times New Roman"/>
          <w:szCs w:val="24"/>
          <w:lang w:eastAsia="hr-HR"/>
        </w:rPr>
        <w:t>885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463096FF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0C6754">
        <w:rPr>
          <w:rFonts w:eastAsia="Times New Roman" w:cs="Times New Roman"/>
          <w:szCs w:val="24"/>
          <w:lang w:eastAsia="hr-HR"/>
        </w:rPr>
        <w:t xml:space="preserve"> </w:t>
      </w:r>
      <w:r w:rsidR="007A0EBE">
        <w:rPr>
          <w:rFonts w:eastAsia="Times New Roman" w:cs="Times New Roman"/>
          <w:szCs w:val="24"/>
          <w:lang w:eastAsia="hr-HR"/>
        </w:rPr>
        <w:t>1</w:t>
      </w:r>
      <w:r w:rsidR="00D10A38">
        <w:rPr>
          <w:rFonts w:eastAsia="Times New Roman" w:cs="Times New Roman"/>
          <w:szCs w:val="24"/>
          <w:lang w:eastAsia="hr-HR"/>
        </w:rPr>
        <w:t>2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7A0EBE">
        <w:rPr>
          <w:rFonts w:eastAsia="Times New Roman" w:cs="Times New Roman"/>
          <w:szCs w:val="24"/>
          <w:lang w:eastAsia="hr-HR"/>
        </w:rPr>
        <w:t>lipnja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1660D060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7A0EBE">
        <w:rPr>
          <w:rFonts w:eastAsia="Times New Roman" w:cs="Times New Roman"/>
          <w:szCs w:val="24"/>
          <w:lang w:eastAsia="hr-HR"/>
        </w:rPr>
        <w:t>9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058C17D1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5C4B40">
        <w:rPr>
          <w:rFonts w:eastAsia="Times New Roman" w:cs="Times New Roman"/>
          <w:szCs w:val="24"/>
        </w:rPr>
        <w:t xml:space="preserve"> </w:t>
      </w:r>
      <w:r w:rsidR="007A0EBE">
        <w:rPr>
          <w:rFonts w:eastAsia="Times New Roman" w:cs="Times New Roman"/>
          <w:szCs w:val="24"/>
        </w:rPr>
        <w:t>14</w:t>
      </w:r>
      <w:r w:rsidR="005C4B40">
        <w:rPr>
          <w:rFonts w:eastAsia="Times New Roman" w:cs="Times New Roman"/>
          <w:szCs w:val="24"/>
        </w:rPr>
        <w:t xml:space="preserve">. </w:t>
      </w:r>
      <w:r w:rsidR="007A0EBE">
        <w:rPr>
          <w:rFonts w:eastAsia="Times New Roman" w:cs="Times New Roman"/>
          <w:szCs w:val="24"/>
        </w:rPr>
        <w:t>lipnja</w:t>
      </w:r>
      <w:r w:rsidR="007E722E"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</w:t>
      </w:r>
      <w:r w:rsidR="007E722E">
        <w:rPr>
          <w:rFonts w:eastAsia="Times New Roman" w:cs="Times New Roman"/>
          <w:szCs w:val="24"/>
        </w:rPr>
        <w:t>3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2C78BD80" w:rsidR="00854719" w:rsidRPr="007C7C86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>Razmatranje i usvajanje zapisnika s</w:t>
      </w:r>
      <w:r w:rsidR="009215B6">
        <w:rPr>
          <w:rFonts w:eastAsia="Times New Roman" w:cs="Times New Roman"/>
          <w:b/>
          <w:bCs/>
          <w:szCs w:val="24"/>
          <w:lang w:eastAsia="hr-HR"/>
        </w:rPr>
        <w:t>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AD2A07">
        <w:rPr>
          <w:rFonts w:eastAsia="Times New Roman" w:cs="Times New Roman"/>
          <w:b/>
          <w:bCs/>
          <w:szCs w:val="24"/>
          <w:lang w:eastAsia="hr-HR"/>
        </w:rPr>
        <w:t>8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215B6">
        <w:rPr>
          <w:rFonts w:eastAsia="Times New Roman" w:cs="Times New Roman"/>
          <w:b/>
          <w:bCs/>
          <w:szCs w:val="24"/>
          <w:lang w:eastAsia="hr-HR"/>
        </w:rPr>
        <w:t>2</w:t>
      </w:r>
      <w:r w:rsidR="00AD2A07">
        <w:rPr>
          <w:rFonts w:eastAsia="Times New Roman" w:cs="Times New Roman"/>
          <w:b/>
          <w:bCs/>
          <w:szCs w:val="24"/>
          <w:lang w:eastAsia="hr-HR"/>
        </w:rPr>
        <w:t>3</w:t>
      </w:r>
      <w:r>
        <w:rPr>
          <w:rFonts w:eastAsia="Times New Roman" w:cs="Times New Roman"/>
          <w:b/>
          <w:bCs/>
          <w:szCs w:val="24"/>
          <w:lang w:eastAsia="hr-HR"/>
        </w:rPr>
        <w:t>.</w:t>
      </w:r>
      <w:r w:rsidR="00777002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AD2A07">
        <w:rPr>
          <w:rFonts w:eastAsia="Times New Roman" w:cs="Times New Roman"/>
          <w:b/>
          <w:bCs/>
          <w:szCs w:val="24"/>
          <w:lang w:eastAsia="hr-HR"/>
        </w:rPr>
        <w:t>ožujka</w:t>
      </w:r>
      <w:r w:rsidR="007E722E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b/>
          <w:bCs/>
          <w:szCs w:val="24"/>
          <w:lang w:eastAsia="hr-HR"/>
        </w:rPr>
        <w:t>202</w:t>
      </w:r>
      <w:r w:rsidR="007E722E">
        <w:rPr>
          <w:rFonts w:eastAsia="Times New Roman" w:cs="Times New Roman"/>
          <w:b/>
          <w:bCs/>
          <w:szCs w:val="24"/>
          <w:lang w:eastAsia="hr-HR"/>
        </w:rPr>
        <w:t>3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4390CC5E" w14:textId="0B311475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</w:t>
      </w:r>
      <w:r w:rsidR="007E722E">
        <w:rPr>
          <w:rFonts w:eastAsia="Times New Roman" w:cs="Times New Roman"/>
          <w:b/>
          <w:bCs/>
          <w:szCs w:val="24"/>
          <w:lang w:eastAsia="hr-HR"/>
        </w:rPr>
        <w:t xml:space="preserve">za </w:t>
      </w:r>
      <w:r w:rsidR="00AD2A07">
        <w:rPr>
          <w:rFonts w:eastAsia="Times New Roman" w:cs="Times New Roman"/>
          <w:b/>
          <w:bCs/>
          <w:szCs w:val="24"/>
          <w:lang w:eastAsia="hr-HR"/>
        </w:rPr>
        <w:t>ožujak</w:t>
      </w:r>
      <w:r w:rsidR="00777002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>
        <w:rPr>
          <w:rFonts w:eastAsia="Times New Roman" w:cs="Times New Roman"/>
          <w:b/>
          <w:bCs/>
          <w:szCs w:val="24"/>
          <w:lang w:eastAsia="hr-HR"/>
        </w:rPr>
        <w:t>202</w:t>
      </w:r>
      <w:r w:rsidR="00777002">
        <w:rPr>
          <w:rFonts w:eastAsia="Times New Roman" w:cs="Times New Roman"/>
          <w:b/>
          <w:bCs/>
          <w:szCs w:val="24"/>
          <w:lang w:eastAsia="hr-HR"/>
        </w:rPr>
        <w:t>3</w:t>
      </w:r>
      <w:r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24FD107C" w14:textId="1ABB4E89" w:rsidR="00854719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AD2A07">
        <w:rPr>
          <w:rFonts w:eastAsia="Calibri" w:cs="Times New Roman"/>
          <w:szCs w:val="24"/>
        </w:rPr>
        <w:t>Goran Maričić, dr.med.</w:t>
      </w:r>
    </w:p>
    <w:p w14:paraId="419899F9" w14:textId="0FC6604D" w:rsidR="00D50F38" w:rsidRDefault="00AD2A07" w:rsidP="00D50F38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Izvještaj o poslovanju za razdoblje I.-III. 2023. godine</w:t>
      </w:r>
    </w:p>
    <w:p w14:paraId="6E3A5A5F" w14:textId="384B1E96" w:rsidR="00D50F38" w:rsidRPr="00D50F38" w:rsidRDefault="00D50F38" w:rsidP="00D50F38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AD2A07">
        <w:rPr>
          <w:rFonts w:eastAsia="Calibri" w:cs="Times New Roman"/>
          <w:szCs w:val="24"/>
        </w:rPr>
        <w:t>Goran Maričić</w:t>
      </w:r>
      <w:r w:rsidR="00CF3377">
        <w:rPr>
          <w:rFonts w:eastAsia="Calibri" w:cs="Times New Roman"/>
          <w:szCs w:val="24"/>
        </w:rPr>
        <w:t xml:space="preserve">, dr.med. </w:t>
      </w:r>
    </w:p>
    <w:p w14:paraId="535CE63C" w14:textId="4992AD4F" w:rsidR="00CF3377" w:rsidRDefault="00AD2A07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Izvještaj o poslovanju za travanj 2023. godine</w:t>
      </w:r>
    </w:p>
    <w:p w14:paraId="1903318B" w14:textId="6095D09A" w:rsidR="00E209D7" w:rsidRPr="00E209D7" w:rsidRDefault="00E209D7" w:rsidP="00E209D7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E209D7">
        <w:rPr>
          <w:rFonts w:eastAsia="Calibri" w:cs="Times New Roman"/>
          <w:szCs w:val="24"/>
        </w:rPr>
        <w:t>Izvjestitelj</w:t>
      </w:r>
      <w:r>
        <w:rPr>
          <w:rFonts w:eastAsia="Calibri" w:cs="Times New Roman"/>
          <w:szCs w:val="24"/>
        </w:rPr>
        <w:t>i</w:t>
      </w:r>
      <w:r w:rsidRPr="00E209D7">
        <w:rPr>
          <w:rFonts w:eastAsia="Calibri" w:cs="Times New Roman"/>
          <w:szCs w:val="24"/>
        </w:rPr>
        <w:t>:</w:t>
      </w:r>
      <w:r>
        <w:rPr>
          <w:rFonts w:eastAsia="Calibri" w:cs="Times New Roman"/>
          <w:szCs w:val="24"/>
        </w:rPr>
        <w:t xml:space="preserve"> </w:t>
      </w:r>
      <w:r w:rsidR="00AD2A07">
        <w:rPr>
          <w:rFonts w:eastAsia="Calibri" w:cs="Times New Roman"/>
          <w:szCs w:val="24"/>
        </w:rPr>
        <w:t>Goran Maričić</w:t>
      </w:r>
      <w:r w:rsidRPr="00E209D7">
        <w:rPr>
          <w:rFonts w:eastAsia="Calibri" w:cs="Times New Roman"/>
          <w:szCs w:val="24"/>
        </w:rPr>
        <w:t>, dr.med.</w:t>
      </w:r>
    </w:p>
    <w:p w14:paraId="57FEFDB2" w14:textId="278A59C2" w:rsidR="00E209D7" w:rsidRDefault="00AD2A07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Izvještaj o poslovanju za svibanj 2023. godine</w:t>
      </w:r>
    </w:p>
    <w:p w14:paraId="34F7362F" w14:textId="6FEDE561" w:rsidR="00E209D7" w:rsidRPr="00E209D7" w:rsidRDefault="00E209D7" w:rsidP="00E209D7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E209D7">
        <w:rPr>
          <w:rFonts w:eastAsia="Calibri" w:cs="Times New Roman"/>
          <w:szCs w:val="24"/>
        </w:rPr>
        <w:t xml:space="preserve">Izvjestitelj: </w:t>
      </w:r>
      <w:r w:rsidR="00AD2A07">
        <w:rPr>
          <w:rFonts w:eastAsia="Calibri" w:cs="Times New Roman"/>
          <w:szCs w:val="24"/>
        </w:rPr>
        <w:t>Goran Maričić</w:t>
      </w:r>
      <w:r w:rsidRPr="00E209D7">
        <w:rPr>
          <w:rFonts w:eastAsia="Calibri" w:cs="Times New Roman"/>
          <w:szCs w:val="24"/>
        </w:rPr>
        <w:t>, dr.med.</w:t>
      </w:r>
    </w:p>
    <w:p w14:paraId="4B5B889D" w14:textId="1FF13FF6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>Pero Vržogić</w:t>
      </w:r>
      <w:r w:rsidRPr="00C96538">
        <w:rPr>
          <w:rFonts w:eastAsia="Times New Roman" w:cs="Times New Roman"/>
          <w:szCs w:val="24"/>
          <w:lang w:eastAsia="hr-HR"/>
        </w:rPr>
        <w:t xml:space="preserve">, dr.med. </w:t>
      </w: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Krnjević-Pezić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Melita Bahlen-Kramar,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Pero Vržogić, dr.med</w:t>
      </w:r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Smrečki-Lisak, dr.med.,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Maja Baotić, bacc.physioth.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Snježana Brući, mag.med.techn.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Milica Birk, dipl.oec.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Tea Vukošić Paher, dipl.iur.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C6754"/>
    <w:rsid w:val="001A7008"/>
    <w:rsid w:val="002E2F7D"/>
    <w:rsid w:val="0035082F"/>
    <w:rsid w:val="003949CD"/>
    <w:rsid w:val="003D0792"/>
    <w:rsid w:val="004C3630"/>
    <w:rsid w:val="005C4B40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7</cp:revision>
  <cp:lastPrinted>2023-03-20T08:40:00Z</cp:lastPrinted>
  <dcterms:created xsi:type="dcterms:W3CDTF">2023-03-16T09:15:00Z</dcterms:created>
  <dcterms:modified xsi:type="dcterms:W3CDTF">2023-06-14T12:50:00Z</dcterms:modified>
</cp:coreProperties>
</file>